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Ind w:w="-5" w:type="dxa"/>
        <w:shd w:val="clear" w:color="auto" w:fill="FAD207"/>
        <w:tblLook w:val="04A0" w:firstRow="1" w:lastRow="0" w:firstColumn="1" w:lastColumn="0" w:noHBand="0" w:noVBand="1"/>
      </w:tblPr>
      <w:tblGrid>
        <w:gridCol w:w="10457"/>
      </w:tblGrid>
      <w:tr>
        <w:trPr>
          <w:trHeight w:val="794"/>
        </w:trPr>
        <w:tc>
          <w:tcPr>
            <w:tcW w:w="10457" w:type="dxa"/>
            <w:shd w:val="clear" w:color="auto" w:fill="FAD207"/>
            <w:vAlign w:val="center"/>
          </w:tcPr>
          <w:bookmarkStart w:id="0" w:name="_Hlk74122170"/>
          <w:bookmarkStart w:id="1" w:name="_GoBack"/>
          <w:bookmarkEnd w:id="1"/>
          <w:p>
            <w:pPr>
              <w:pStyle w:val="Heading2"/>
              <w:ind w:left="0" w:firstLine="0"/>
              <w:outlineLvl w:val="1"/>
              <w:rPr>
                <w:rFonts w:ascii="Arial" w:hAnsi="Arial" w:cs="Arial"/>
                <w:color w:val="auto"/>
                <w:sz w:val="10"/>
              </w:rPr>
            </w:pPr>
            <w:r>
              <w:rPr>
                <w:rFonts w:ascii="Arial" w:hAnsi="Arial" w:cs="Arial"/>
                <w:noProof/>
                <w:color w:val="auto"/>
                <w:sz w:val="10"/>
              </w:rPr>
              <mc:AlternateContent>
                <mc:Choice Requires="wpg">
                  <w:drawing>
                    <wp:anchor distT="0" distB="0" distL="114300" distR="114300" simplePos="0" relativeHeight="251660288" behindDoc="0" locked="0" layoutInCell="1" allowOverlap="1">
                      <wp:simplePos x="0" y="0"/>
                      <wp:positionH relativeFrom="column">
                        <wp:posOffset>5623560</wp:posOffset>
                      </wp:positionH>
                      <wp:positionV relativeFrom="paragraph">
                        <wp:posOffset>15875</wp:posOffset>
                      </wp:positionV>
                      <wp:extent cx="863600" cy="304800"/>
                      <wp:effectExtent l="0" t="0" r="0" b="0"/>
                      <wp:wrapNone/>
                      <wp:docPr id="4987" name="Group 4987"/>
                      <wp:cNvGraphicFramePr/>
                      <a:graphic xmlns:a="http://schemas.openxmlformats.org/drawingml/2006/main">
                        <a:graphicData uri="http://schemas.microsoft.com/office/word/2010/wordprocessingGroup">
                          <wpg:wgp>
                            <wpg:cNvGrpSpPr/>
                            <wpg:grpSpPr>
                              <a:xfrm>
                                <a:off x="0" y="0"/>
                                <a:ext cx="863600" cy="304800"/>
                                <a:chOff x="0" y="0"/>
                                <a:chExt cx="863600" cy="304800"/>
                              </a:xfrm>
                            </wpg:grpSpPr>
                            <wps:wsp>
                              <wps:cNvPr id="4986" name="Rectangle 4986"/>
                              <wps:cNvSpPr/>
                              <wps:spPr>
                                <a:xfrm>
                                  <a:off x="0" y="0"/>
                                  <a:ext cx="86360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85" name="Picture 4985" descr="Home - JCQ Joint Council for Qualifications"/>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9267" y="38100"/>
                                  <a:ext cx="745490" cy="2349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0E6F014" id="Group 4987" o:spid="_x0000_s1026" style="position:absolute;margin-left:442.8pt;margin-top:1.25pt;width:68pt;height:24pt;z-index:251660288;mso-width-relative:margin;mso-height-relative:margin" coordsize="8636,3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">
                      <v:rect id="Rectangle 4986" o:spid="_x0000_s1027" style="position:absolute;width:8636;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5" o:spid="_x0000_s1028" type="#_x0000_t75" alt="Home - JCQ Joint Council for Qualifications" style="position:absolute;left:592;top:381;width:7455;height:2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">
                        <v:imagedata r:id="rId6" o:title="Home - JCQ Joint Council for Qualifications"/>
                      </v:shape>
                    </v:group>
                  </w:pict>
                </mc:Fallback>
              </mc:AlternateContent>
            </w:r>
          </w:p>
          <w:p>
            <w:pPr>
              <w:pStyle w:val="Heading2"/>
              <w:ind w:left="0" w:firstLine="0"/>
              <w:outlineLvl w:val="1"/>
              <w:rPr>
                <w:rFonts w:ascii="Arial" w:hAnsi="Arial" w:cs="Arial"/>
                <w:color w:val="auto"/>
                <w:sz w:val="22"/>
              </w:rPr>
            </w:pPr>
            <w:r>
              <w:rPr>
                <w:rFonts w:ascii="Arial" w:hAnsi="Arial" w:cs="Arial"/>
                <w:color w:val="auto"/>
                <w:sz w:val="22"/>
              </w:rPr>
              <w:t>Stage 1. Student Request Form for Centre Review</w:t>
            </w:r>
          </w:p>
        </w:tc>
      </w:tr>
    </w:tbl>
    <w:p>
      <w:pPr>
        <w:pStyle w:val="Heading2"/>
        <w:ind w:left="-5"/>
        <w:rPr>
          <w:rFonts w:ascii="Arial" w:hAnsi="Arial" w:cs="Arial"/>
          <w:sz w:val="20"/>
          <w:szCs w:val="20"/>
        </w:rPr>
      </w:pPr>
      <w:r>
        <w:rPr>
          <w:rFonts w:ascii="Arial" w:hAnsi="Arial" w:cs="Arial"/>
          <w:noProof/>
          <w:szCs w:val="20"/>
        </w:rPr>
        <w:drawing>
          <wp:anchor distT="0" distB="0" distL="114300" distR="114300" simplePos="0" relativeHeight="251655168" behindDoc="0" locked="0" layoutInCell="1" allowOverlap="1">
            <wp:simplePos x="0" y="0"/>
            <wp:positionH relativeFrom="column">
              <wp:posOffset>3721735</wp:posOffset>
            </wp:positionH>
            <wp:positionV relativeFrom="paragraph">
              <wp:posOffset>157480</wp:posOffset>
            </wp:positionV>
            <wp:extent cx="881380" cy="264795"/>
            <wp:effectExtent l="0" t="0" r="0" b="1905"/>
            <wp:wrapNone/>
            <wp:docPr id="4981" name="Picture 4981"/>
            <wp:cNvGraphicFramePr/>
            <a:graphic xmlns:a="http://schemas.openxmlformats.org/drawingml/2006/main">
              <a:graphicData uri="http://schemas.openxmlformats.org/drawingml/2006/picture">
                <pic:pic xmlns:pic="http://schemas.openxmlformats.org/drawingml/2006/picture">
                  <pic:nvPicPr>
                    <pic:cNvPr id="4981" name="Picture 4981"/>
                    <pic:cNvPicPr/>
                  </pic:nvPicPr>
                  <pic:blipFill>
                    <a:blip r:embed="rId7"/>
                    <a:stretch>
                      <a:fillRect/>
                    </a:stretch>
                  </pic:blipFill>
                  <pic:spPr>
                    <a:xfrm>
                      <a:off x="0" y="0"/>
                      <a:ext cx="881380" cy="264795"/>
                    </a:xfrm>
                    <a:prstGeom prst="rect">
                      <a:avLst/>
                    </a:prstGeom>
                  </pic:spPr>
                </pic:pic>
              </a:graphicData>
            </a:graphic>
          </wp:anchor>
        </w:drawing>
      </w:r>
      <w:r>
        <w:rPr>
          <w:rFonts w:ascii="Arial" w:hAnsi="Arial" w:cs="Arial"/>
          <w:noProof/>
          <w:szCs w:val="20"/>
        </w:rPr>
        <w:drawing>
          <wp:anchor distT="0" distB="0" distL="114300" distR="114300" simplePos="0" relativeHeight="251656192" behindDoc="0" locked="0" layoutInCell="1" allowOverlap="1">
            <wp:simplePos x="0" y="0"/>
            <wp:positionH relativeFrom="column">
              <wp:posOffset>4765675</wp:posOffset>
            </wp:positionH>
            <wp:positionV relativeFrom="paragraph">
              <wp:posOffset>36830</wp:posOffset>
            </wp:positionV>
            <wp:extent cx="452120" cy="452120"/>
            <wp:effectExtent l="0" t="0" r="5080" b="5080"/>
            <wp:wrapNone/>
            <wp:docPr id="4980" name="Picture 4980"/>
            <wp:cNvGraphicFramePr/>
            <a:graphic xmlns:a="http://schemas.openxmlformats.org/drawingml/2006/main">
              <a:graphicData uri="http://schemas.openxmlformats.org/drawingml/2006/picture">
                <pic:pic xmlns:pic="http://schemas.openxmlformats.org/drawingml/2006/picture">
                  <pic:nvPicPr>
                    <pic:cNvPr id="4980" name="Picture 4980"/>
                    <pic:cNvPicPr/>
                  </pic:nvPicPr>
                  <pic:blipFill>
                    <a:blip r:embed="rId8"/>
                    <a:stretch>
                      <a:fillRect/>
                    </a:stretch>
                  </pic:blipFill>
                  <pic:spPr>
                    <a:xfrm>
                      <a:off x="0" y="0"/>
                      <a:ext cx="452120" cy="4521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Cs w:val="20"/>
        </w:rPr>
        <w:drawing>
          <wp:anchor distT="0" distB="0" distL="114300" distR="114300" simplePos="0" relativeHeight="251657216" behindDoc="0" locked="0" layoutInCell="1" allowOverlap="1">
            <wp:simplePos x="0" y="0"/>
            <wp:positionH relativeFrom="column">
              <wp:posOffset>1311275</wp:posOffset>
            </wp:positionH>
            <wp:positionV relativeFrom="paragraph">
              <wp:posOffset>186055</wp:posOffset>
            </wp:positionV>
            <wp:extent cx="669925" cy="240665"/>
            <wp:effectExtent l="0" t="0" r="0" b="6985"/>
            <wp:wrapNone/>
            <wp:docPr id="4983" name="Picture 4983"/>
            <wp:cNvGraphicFramePr/>
            <a:graphic xmlns:a="http://schemas.openxmlformats.org/drawingml/2006/main">
              <a:graphicData uri="http://schemas.openxmlformats.org/drawingml/2006/picture">
                <pic:pic xmlns:pic="http://schemas.openxmlformats.org/drawingml/2006/picture">
                  <pic:nvPicPr>
                    <pic:cNvPr id="4983" name="Picture 4983"/>
                    <pic:cNvPicPr/>
                  </pic:nvPicPr>
                  <pic:blipFill>
                    <a:blip r:embed="rId9"/>
                    <a:stretch>
                      <a:fillRect/>
                    </a:stretch>
                  </pic:blipFill>
                  <pic:spPr>
                    <a:xfrm>
                      <a:off x="0" y="0"/>
                      <a:ext cx="669925" cy="240665"/>
                    </a:xfrm>
                    <a:prstGeom prst="rect">
                      <a:avLst/>
                    </a:prstGeom>
                  </pic:spPr>
                </pic:pic>
              </a:graphicData>
            </a:graphic>
          </wp:anchor>
        </w:drawing>
      </w:r>
      <w:r>
        <w:rPr>
          <w:rFonts w:ascii="Arial" w:hAnsi="Arial" w:cs="Arial"/>
          <w:noProof/>
          <w:szCs w:val="20"/>
        </w:rPr>
        <w:drawing>
          <wp:anchor distT="0" distB="0" distL="114300" distR="114300" simplePos="0" relativeHeight="251658240" behindDoc="0" locked="0" layoutInCell="1" allowOverlap="1">
            <wp:simplePos x="0" y="0"/>
            <wp:positionH relativeFrom="column">
              <wp:posOffset>2160905</wp:posOffset>
            </wp:positionH>
            <wp:positionV relativeFrom="paragraph">
              <wp:posOffset>119380</wp:posOffset>
            </wp:positionV>
            <wp:extent cx="549275" cy="340360"/>
            <wp:effectExtent l="0" t="0" r="3175" b="2540"/>
            <wp:wrapNone/>
            <wp:docPr id="4984" name="Picture 4984"/>
            <wp:cNvGraphicFramePr/>
            <a:graphic xmlns:a="http://schemas.openxmlformats.org/drawingml/2006/main">
              <a:graphicData uri="http://schemas.openxmlformats.org/drawingml/2006/picture">
                <pic:pic xmlns:pic="http://schemas.openxmlformats.org/drawingml/2006/picture">
                  <pic:nvPicPr>
                    <pic:cNvPr id="4984" name="Picture 4984"/>
                    <pic:cNvPicPr/>
                  </pic:nvPicPr>
                  <pic:blipFill>
                    <a:blip r:embed="rId10"/>
                    <a:stretch>
                      <a:fillRect/>
                    </a:stretch>
                  </pic:blipFill>
                  <pic:spPr>
                    <a:xfrm>
                      <a:off x="0" y="0"/>
                      <a:ext cx="549275" cy="340360"/>
                    </a:xfrm>
                    <a:prstGeom prst="rect">
                      <a:avLst/>
                    </a:prstGeom>
                  </pic:spPr>
                </pic:pic>
              </a:graphicData>
            </a:graphic>
          </wp:anchor>
        </w:drawing>
      </w:r>
      <w:r>
        <w:rPr>
          <w:rFonts w:ascii="Arial" w:hAnsi="Arial" w:cs="Arial"/>
          <w:noProof/>
          <w:szCs w:val="20"/>
        </w:rPr>
        <w:drawing>
          <wp:anchor distT="0" distB="0" distL="114300" distR="114300" simplePos="0" relativeHeight="251659264" behindDoc="0" locked="0" layoutInCell="1" allowOverlap="1">
            <wp:simplePos x="0" y="0"/>
            <wp:positionH relativeFrom="column">
              <wp:posOffset>2854325</wp:posOffset>
            </wp:positionH>
            <wp:positionV relativeFrom="paragraph">
              <wp:posOffset>116749</wp:posOffset>
            </wp:positionV>
            <wp:extent cx="703580" cy="398780"/>
            <wp:effectExtent l="0" t="0" r="1270" b="1270"/>
            <wp:wrapNone/>
            <wp:docPr id="4982" name="Picture 4982"/>
            <wp:cNvGraphicFramePr/>
            <a:graphic xmlns:a="http://schemas.openxmlformats.org/drawingml/2006/main">
              <a:graphicData uri="http://schemas.openxmlformats.org/drawingml/2006/picture">
                <pic:pic xmlns:pic="http://schemas.openxmlformats.org/drawingml/2006/picture">
                  <pic:nvPicPr>
                    <pic:cNvPr id="4982" name="Picture 4982"/>
                    <pic:cNvPicPr/>
                  </pic:nvPicPr>
                  <pic:blipFill>
                    <a:blip r:embed="rId11"/>
                    <a:stretch>
                      <a:fillRect/>
                    </a:stretch>
                  </pic:blipFill>
                  <pic:spPr>
                    <a:xfrm>
                      <a:off x="0" y="0"/>
                      <a:ext cx="703580" cy="398780"/>
                    </a:xfrm>
                    <a:prstGeom prst="rect">
                      <a:avLst/>
                    </a:prstGeom>
                  </pic:spPr>
                </pic:pic>
              </a:graphicData>
            </a:graphic>
          </wp:anchor>
        </w:drawing>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p>
    <w:p>
      <w:pPr>
        <w:pStyle w:val="Heading2"/>
        <w:ind w:left="-5"/>
        <w:rPr>
          <w:rFonts w:ascii="Arial" w:hAnsi="Arial" w:cs="Arial"/>
          <w:sz w:val="20"/>
          <w:szCs w:val="20"/>
        </w:rPr>
      </w:pPr>
    </w:p>
    <w:tbl>
      <w:tblPr>
        <w:tblStyle w:val="TableGrid0"/>
        <w:tblW w:w="0" w:type="auto"/>
        <w:tblInd w:w="-5" w:type="dxa"/>
        <w:shd w:val="clear" w:color="auto" w:fill="312146"/>
        <w:tblLook w:val="04A0" w:firstRow="1" w:lastRow="0" w:firstColumn="1" w:lastColumn="0" w:noHBand="0" w:noVBand="1"/>
      </w:tblPr>
      <w:tblGrid>
        <w:gridCol w:w="10457"/>
      </w:tblGrid>
      <w:tr>
        <w:trPr>
          <w:trHeight w:val="397"/>
        </w:trPr>
        <w:tc>
          <w:tcPr>
            <w:tcW w:w="10457" w:type="dxa"/>
            <w:shd w:val="clear" w:color="auto" w:fill="312146"/>
            <w:vAlign w:val="center"/>
          </w:tcPr>
          <w:p>
            <w:pPr>
              <w:pStyle w:val="Heading2"/>
              <w:ind w:left="0" w:firstLine="0"/>
              <w:outlineLvl w:val="1"/>
              <w:rPr>
                <w:rFonts w:ascii="Arial" w:hAnsi="Arial" w:cs="Arial"/>
                <w:sz w:val="22"/>
              </w:rPr>
            </w:pPr>
            <w:r>
              <w:rPr>
                <w:rFonts w:ascii="Arial" w:hAnsi="Arial" w:cs="Arial"/>
                <w:color w:val="FAD207"/>
                <w:sz w:val="22"/>
              </w:rPr>
              <w:t>Important information for students</w:t>
            </w:r>
          </w:p>
        </w:tc>
      </w:tr>
    </w:tbl>
    <w:p>
      <w:pPr>
        <w:pStyle w:val="Heading2"/>
        <w:ind w:left="-5"/>
        <w:rPr>
          <w:rFonts w:ascii="Arial" w:hAnsi="Arial" w:cs="Arial"/>
          <w:sz w:val="20"/>
          <w:szCs w:val="20"/>
        </w:rPr>
      </w:pPr>
    </w:p>
    <w:tbl>
      <w:tblPr>
        <w:tblStyle w:val="TableGrid0"/>
        <w:tblW w:w="0" w:type="auto"/>
        <w:tblLook w:val="04A0" w:firstRow="1" w:lastRow="0" w:firstColumn="1" w:lastColumn="0" w:noHBand="0" w:noVBand="1"/>
      </w:tblPr>
      <w:tblGrid>
        <w:gridCol w:w="10457"/>
      </w:tblGrid>
      <w:tr>
        <w:tc>
          <w:tcPr>
            <w:tcW w:w="10457" w:type="dxa"/>
          </w:tcPr>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b/>
                <w:szCs w:val="20"/>
              </w:rPr>
            </w:pPr>
            <w:r>
              <w:rPr>
                <w:rFonts w:ascii="Arial" w:hAnsi="Arial" w:cs="Arial"/>
                <w:b/>
                <w:szCs w:val="20"/>
              </w:rPr>
              <w:t>What may happen to your grade during the centre review?</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If you request a centre review there are three possible outcomes:</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w:t>
            </w:r>
            <w:r>
              <w:rPr>
                <w:rFonts w:ascii="Arial" w:hAnsi="Arial" w:cs="Arial"/>
                <w:szCs w:val="20"/>
              </w:rPr>
              <w:tab/>
              <w:t xml:space="preserve">Your original grade is </w:t>
            </w:r>
            <w:r>
              <w:rPr>
                <w:rFonts w:ascii="Arial" w:hAnsi="Arial" w:cs="Arial"/>
                <w:b/>
                <w:szCs w:val="20"/>
              </w:rPr>
              <w:t>lowered</w:t>
            </w:r>
            <w:r>
              <w:rPr>
                <w:rFonts w:ascii="Arial" w:hAnsi="Arial" w:cs="Arial"/>
                <w:szCs w:val="20"/>
              </w:rPr>
              <w:t>, so your final grade will be lower than the original grade you received.</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w:t>
            </w:r>
            <w:r>
              <w:rPr>
                <w:rFonts w:ascii="Arial" w:hAnsi="Arial" w:cs="Arial"/>
                <w:szCs w:val="20"/>
              </w:rPr>
              <w:tab/>
              <w:t xml:space="preserve">Your original grade is </w:t>
            </w:r>
            <w:r>
              <w:rPr>
                <w:rFonts w:ascii="Arial" w:hAnsi="Arial" w:cs="Arial"/>
                <w:b/>
                <w:szCs w:val="20"/>
              </w:rPr>
              <w:t>confirmed</w:t>
            </w:r>
            <w:r>
              <w:rPr>
                <w:rFonts w:ascii="Arial" w:hAnsi="Arial" w:cs="Arial"/>
                <w:szCs w:val="20"/>
              </w:rPr>
              <w:t>, so there is no change to your grade.</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w:t>
            </w:r>
            <w:r>
              <w:rPr>
                <w:rFonts w:ascii="Arial" w:hAnsi="Arial" w:cs="Arial"/>
                <w:szCs w:val="20"/>
              </w:rPr>
              <w:tab/>
              <w:t xml:space="preserve">Your original grade is </w:t>
            </w:r>
            <w:r>
              <w:rPr>
                <w:rFonts w:ascii="Arial" w:hAnsi="Arial" w:cs="Arial"/>
                <w:b/>
                <w:szCs w:val="20"/>
              </w:rPr>
              <w:t>raised</w:t>
            </w:r>
            <w:r>
              <w:rPr>
                <w:rFonts w:ascii="Arial" w:hAnsi="Arial" w:cs="Arial"/>
                <w:szCs w:val="20"/>
              </w:rPr>
              <w:t>, so your final grade will be higher than the original grade you received.</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Once a finding has been made you cannot withdraw your request for a centre review. If your grade has been lowered you will not be able to revert back to the original grade you received on results day.</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b/>
                <w:szCs w:val="20"/>
              </w:rPr>
            </w:pPr>
            <w:r>
              <w:rPr>
                <w:rFonts w:ascii="Arial" w:hAnsi="Arial" w:cs="Arial"/>
                <w:b/>
                <w:szCs w:val="20"/>
              </w:rPr>
              <w:t>What will be checked during a centre review?</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 xml:space="preserve">You can ask the centre to check whether it made a procedural error, an administrative error, or both. A procedural error means a failure to follow the process set out in the centre policy. An administrative error means an error in recording your grade or submitting your grade to the awarding organisation. </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You must request a centre review before you can request an awarding organisation appeal. This is so the awarding organisation is certain that your grade is as the centre intended.</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b/>
                <w:szCs w:val="20"/>
              </w:rPr>
            </w:pPr>
            <w:r>
              <w:rPr>
                <w:rFonts w:ascii="Arial" w:hAnsi="Arial" w:cs="Arial"/>
                <w:b/>
                <w:szCs w:val="20"/>
              </w:rPr>
              <w:t>When do I need to submit my request?</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You should submit a request for a centre review by 16</w:t>
            </w:r>
            <w:r>
              <w:rPr>
                <w:rFonts w:ascii="Arial" w:hAnsi="Arial" w:cs="Arial"/>
                <w:szCs w:val="20"/>
                <w:vertAlign w:val="superscript"/>
              </w:rPr>
              <w:t>th</w:t>
            </w:r>
            <w:r>
              <w:rPr>
                <w:rFonts w:ascii="Arial" w:hAnsi="Arial" w:cs="Arial"/>
                <w:szCs w:val="20"/>
              </w:rPr>
              <w:t xml:space="preserve"> August 2021 for a priority appeal, or by 3 September 2021 for non-priority appeals.</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Once you have received the outcome of your centre review, if you wish to request an awarding organisation appeal you should do so as soon as possible. Your school or college will submit this on your behalf. Requests for a priority appeal should be submitted by 19</w:t>
            </w:r>
            <w:r>
              <w:rPr>
                <w:rFonts w:ascii="Arial" w:hAnsi="Arial" w:cs="Arial"/>
                <w:szCs w:val="20"/>
                <w:vertAlign w:val="superscript"/>
              </w:rPr>
              <w:t>th</w:t>
            </w:r>
            <w:r>
              <w:rPr>
                <w:rFonts w:ascii="Arial" w:hAnsi="Arial" w:cs="Arial"/>
                <w:szCs w:val="20"/>
              </w:rPr>
              <w:t xml:space="preserve"> August 2021 and requests for non-priority appeals should be submitted by 15</w:t>
            </w:r>
            <w:r>
              <w:rPr>
                <w:rFonts w:ascii="Arial" w:hAnsi="Arial" w:cs="Arial"/>
                <w:szCs w:val="20"/>
                <w:vertAlign w:val="superscript"/>
              </w:rPr>
              <w:t>th</w:t>
            </w:r>
            <w:r>
              <w:rPr>
                <w:rFonts w:ascii="Arial" w:hAnsi="Arial" w:cs="Arial"/>
                <w:szCs w:val="20"/>
              </w:rPr>
              <w:t xml:space="preserve"> September 2021. Priority appeals that aren’t submitted to the awarding organisation by 23 August 2021 will still be treated as a priority but they may not be completed in time for those with a higher education place dependent on the outcome of the appeal.</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b/>
                <w:szCs w:val="20"/>
              </w:rPr>
            </w:pPr>
            <w:r>
              <w:rPr>
                <w:rFonts w:ascii="Arial" w:hAnsi="Arial" w:cs="Arial"/>
                <w:b/>
                <w:szCs w:val="20"/>
              </w:rPr>
              <w:t>What is a priority appeal?</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A priority appeal is only for students applying to higher education who did not attain their firm choice (i.e. the offer they accepted as their first choice) and wish to appeal an A level or other Level 3 qualification result. You should inform your intended higher education provider that you have requested a centre review or appeal.</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b/>
                <w:szCs w:val="20"/>
              </w:rPr>
            </w:pPr>
            <w:r>
              <w:rPr>
                <w:rFonts w:ascii="Arial" w:hAnsi="Arial" w:cs="Arial"/>
                <w:b/>
                <w:szCs w:val="20"/>
              </w:rPr>
              <w:t>What is your UCAS personal ID and why is it needed?</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Your UCAS personal ID is the 10 digit code included in all correspondence from UCAS. This is needed to confirm that a student’s place is dependent on the outcome of the appeal.</w:t>
            </w:r>
          </w:p>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r>
              <w:rPr>
                <w:rFonts w:ascii="Arial" w:hAnsi="Arial" w:cs="Arial"/>
                <w:szCs w:val="20"/>
              </w:rPr>
              <w:t xml:space="preserve">When completed return this form to </w:t>
            </w:r>
            <w:hyperlink r:id="rId12" w:history="1">
              <w:r>
                <w:rPr>
                  <w:rStyle w:val="Hyperlink"/>
                  <w:rFonts w:ascii="Arial" w:hAnsi="Arial" w:cs="Arial"/>
                  <w:szCs w:val="20"/>
                </w:rPr>
                <w:t>huishexam@educ.somerset.gov.uk</w:t>
              </w:r>
            </w:hyperlink>
          </w:p>
        </w:tc>
      </w:tr>
    </w:tbl>
    <w:p>
      <w:pPr>
        <w:pBdr>
          <w:top w:val="none" w:sz="0" w:space="0" w:color="auto"/>
          <w:left w:val="none" w:sz="0" w:space="0" w:color="auto"/>
          <w:bottom w:val="none" w:sz="0" w:space="0" w:color="auto"/>
          <w:right w:val="none" w:sz="0" w:space="0" w:color="auto"/>
        </w:pBdr>
        <w:spacing w:after="160" w:line="259" w:lineRule="auto"/>
        <w:ind w:left="0" w:firstLine="0"/>
        <w:jc w:val="left"/>
        <w:rPr>
          <w:rFonts w:ascii="Arial" w:hAnsi="Arial" w:cs="Arial"/>
          <w:szCs w:val="20"/>
        </w:rPr>
      </w:pPr>
    </w:p>
    <w:p>
      <w:pPr>
        <w:pStyle w:val="Heading2"/>
        <w:ind w:left="-5"/>
        <w:rPr>
          <w:rFonts w:ascii="Arial" w:hAnsi="Arial" w:cs="Arial"/>
          <w:sz w:val="20"/>
          <w:szCs w:val="20"/>
        </w:rPr>
      </w:pPr>
    </w:p>
    <w:p>
      <w:r>
        <w:rPr>
          <w:b/>
        </w:rPr>
        <w:br w:type="page"/>
      </w:r>
    </w:p>
    <w:tbl>
      <w:tblPr>
        <w:tblStyle w:val="TableGrid0"/>
        <w:tblW w:w="0" w:type="auto"/>
        <w:tblInd w:w="-5" w:type="dxa"/>
        <w:shd w:val="clear" w:color="auto" w:fill="312146"/>
        <w:tblLook w:val="04A0" w:firstRow="1" w:lastRow="0" w:firstColumn="1" w:lastColumn="0" w:noHBand="0" w:noVBand="1"/>
      </w:tblPr>
      <w:tblGrid>
        <w:gridCol w:w="10457"/>
      </w:tblGrid>
      <w:tr>
        <w:trPr>
          <w:trHeight w:val="397"/>
        </w:trPr>
        <w:tc>
          <w:tcPr>
            <w:tcW w:w="10457" w:type="dxa"/>
            <w:shd w:val="clear" w:color="auto" w:fill="312146"/>
            <w:vAlign w:val="center"/>
          </w:tcPr>
          <w:p>
            <w:pPr>
              <w:pStyle w:val="Heading2"/>
              <w:ind w:left="0" w:firstLine="0"/>
              <w:outlineLvl w:val="1"/>
              <w:rPr>
                <w:rFonts w:ascii="Arial" w:hAnsi="Arial" w:cs="Arial"/>
                <w:sz w:val="22"/>
              </w:rPr>
            </w:pPr>
            <w:r>
              <w:rPr>
                <w:rFonts w:ascii="Arial" w:hAnsi="Arial" w:cs="Arial"/>
                <w:color w:val="FAD207"/>
                <w:sz w:val="22"/>
              </w:rPr>
              <w:lastRenderedPageBreak/>
              <w:t>Stage one – centre review</w:t>
            </w:r>
          </w:p>
        </w:tc>
      </w:tr>
    </w:tbl>
    <w:p>
      <w:pPr>
        <w:pStyle w:val="Heading2"/>
        <w:ind w:left="-5"/>
        <w:rPr>
          <w:rFonts w:ascii="Arial" w:hAnsi="Arial" w:cs="Arial"/>
          <w:sz w:val="20"/>
          <w:szCs w:val="20"/>
        </w:rPr>
      </w:pPr>
    </w:p>
    <w:p>
      <w:pPr>
        <w:pStyle w:val="Heading2"/>
        <w:ind w:left="-5"/>
        <w:rPr>
          <w:rFonts w:ascii="Arial" w:hAnsi="Arial" w:cs="Arial"/>
          <w:sz w:val="20"/>
          <w:szCs w:val="20"/>
        </w:rPr>
      </w:pPr>
      <w:r>
        <w:rPr>
          <w:rFonts w:ascii="Arial" w:hAnsi="Arial" w:cs="Arial"/>
          <w:sz w:val="20"/>
          <w:szCs w:val="20"/>
        </w:rPr>
        <w:t>Student request</w:t>
      </w:r>
    </w:p>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r>
        <w:rPr>
          <w:rFonts w:ascii="Arial" w:hAnsi="Arial" w:cs="Arial"/>
          <w:szCs w:val="20"/>
        </w:rPr>
        <w:t>This section is to be completed by the student. A request for a centre review must be submitted to the centre. A centre review must be conducted before an appeal to the awarding organisation. This is so the awarding organisation is certain that your grade is as the centre intended.</w:t>
      </w:r>
    </w:p>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tbl>
      <w:tblPr>
        <w:tblStyle w:val="TableGrid0"/>
        <w:tblW w:w="0" w:type="auto"/>
        <w:tblInd w:w="-5" w:type="dxa"/>
        <w:tblLook w:val="04A0" w:firstRow="1" w:lastRow="0" w:firstColumn="1" w:lastColumn="0" w:noHBand="0" w:noVBand="1"/>
      </w:tblPr>
      <w:tblGrid>
        <w:gridCol w:w="1985"/>
        <w:gridCol w:w="3243"/>
        <w:gridCol w:w="2614"/>
        <w:gridCol w:w="2615"/>
      </w:tblGrid>
      <w:tr>
        <w:trPr>
          <w:trHeight w:val="397"/>
        </w:trPr>
        <w:tc>
          <w:tcPr>
            <w:tcW w:w="1985"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Centre Name</w:t>
            </w:r>
          </w:p>
        </w:tc>
        <w:tc>
          <w:tcPr>
            <w:tcW w:w="3243"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Huish Episcopi Academy</w:t>
            </w:r>
          </w:p>
        </w:tc>
        <w:tc>
          <w:tcPr>
            <w:tcW w:w="2614"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Centre Number</w:t>
            </w:r>
          </w:p>
        </w:tc>
        <w:tc>
          <w:tcPr>
            <w:tcW w:w="2615"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63425</w:t>
            </w:r>
          </w:p>
        </w:tc>
      </w:tr>
      <w:tr>
        <w:trPr>
          <w:trHeight w:val="397"/>
        </w:trPr>
        <w:tc>
          <w:tcPr>
            <w:tcW w:w="1985"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Student Name</w:t>
            </w:r>
          </w:p>
        </w:tc>
        <w:tc>
          <w:tcPr>
            <w:tcW w:w="3243"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614"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Candidate Number</w:t>
            </w:r>
          </w:p>
        </w:tc>
        <w:tc>
          <w:tcPr>
            <w:tcW w:w="2615"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r>
    </w:tbl>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tbl>
      <w:tblPr>
        <w:tblStyle w:val="TableGrid0"/>
        <w:tblW w:w="0" w:type="auto"/>
        <w:tblInd w:w="-5" w:type="dxa"/>
        <w:tblLook w:val="04A0" w:firstRow="1" w:lastRow="0" w:firstColumn="1" w:lastColumn="0" w:noHBand="0" w:noVBand="1"/>
      </w:tblPr>
      <w:tblGrid>
        <w:gridCol w:w="2614"/>
        <w:gridCol w:w="1781"/>
        <w:gridCol w:w="3685"/>
        <w:gridCol w:w="2377"/>
      </w:tblGrid>
      <w:tr>
        <w:trPr>
          <w:trHeight w:val="397"/>
        </w:trPr>
        <w:tc>
          <w:tcPr>
            <w:tcW w:w="4395" w:type="dxa"/>
            <w:gridSpan w:val="2"/>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Qualification title e.g. GCSE English Language</w:t>
            </w:r>
          </w:p>
        </w:tc>
        <w:tc>
          <w:tcPr>
            <w:tcW w:w="6062" w:type="dxa"/>
            <w:gridSpan w:val="2"/>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r>
      <w:tr>
        <w:trPr>
          <w:trHeight w:val="397"/>
        </w:trPr>
        <w:tc>
          <w:tcPr>
            <w:tcW w:w="4395" w:type="dxa"/>
            <w:gridSpan w:val="2"/>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Teacher Assessed Grade issued</w:t>
            </w:r>
          </w:p>
        </w:tc>
        <w:tc>
          <w:tcPr>
            <w:tcW w:w="6062" w:type="dxa"/>
            <w:gridSpan w:val="2"/>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r>
      <w:tr>
        <w:trPr>
          <w:trHeight w:val="397"/>
        </w:trPr>
        <w:tc>
          <w:tcPr>
            <w:tcW w:w="2614"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Is this a priority appeal?</w:t>
            </w:r>
          </w:p>
        </w:tc>
        <w:tc>
          <w:tcPr>
            <w:tcW w:w="1781"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sym w:font="Wingdings" w:char="F06F"/>
            </w:r>
            <w:r>
              <w:rPr>
                <w:rFonts w:ascii="Arial" w:hAnsi="Arial" w:cs="Arial"/>
                <w:szCs w:val="20"/>
              </w:rPr>
              <w:t xml:space="preserve"> Yes     </w:t>
            </w:r>
            <w:r>
              <w:rPr>
                <w:rFonts w:ascii="Arial" w:hAnsi="Arial" w:cs="Arial"/>
                <w:szCs w:val="20"/>
              </w:rPr>
              <w:sym w:font="Wingdings" w:char="F06F"/>
            </w:r>
            <w:r>
              <w:rPr>
                <w:rFonts w:ascii="Arial" w:hAnsi="Arial" w:cs="Arial"/>
                <w:szCs w:val="20"/>
              </w:rPr>
              <w:t xml:space="preserve"> No  </w:t>
            </w:r>
          </w:p>
        </w:tc>
        <w:tc>
          <w:tcPr>
            <w:tcW w:w="3685"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If yes provide your UCAS personal ID</w:t>
            </w: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e.g. 123-456-7890</w:t>
            </w:r>
          </w:p>
        </w:tc>
        <w:tc>
          <w:tcPr>
            <w:tcW w:w="2377"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r>
    </w:tbl>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tbl>
      <w:tblPr>
        <w:tblStyle w:val="TableGrid0"/>
        <w:tblW w:w="10460" w:type="dxa"/>
        <w:tblInd w:w="-5" w:type="dxa"/>
        <w:tblLook w:val="04A0" w:firstRow="1" w:lastRow="0" w:firstColumn="1" w:lastColumn="0" w:noHBand="0" w:noVBand="1"/>
      </w:tblPr>
      <w:tblGrid>
        <w:gridCol w:w="3969"/>
        <w:gridCol w:w="850"/>
        <w:gridCol w:w="4791"/>
        <w:gridCol w:w="850"/>
      </w:tblGrid>
      <w:tr>
        <w:trPr>
          <w:trHeight w:val="397"/>
        </w:trPr>
        <w:tc>
          <w:tcPr>
            <w:tcW w:w="10457" w:type="dxa"/>
            <w:gridSpan w:val="4"/>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b/>
                <w:szCs w:val="20"/>
              </w:rPr>
            </w:pPr>
            <w:r>
              <w:rPr>
                <w:rFonts w:ascii="Arial" w:hAnsi="Arial" w:cs="Arial"/>
                <w:b/>
                <w:szCs w:val="20"/>
              </w:rPr>
              <w:t>Grounds for centre review</w:t>
            </w: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Please tick one or both of the options if they apply to your request. If you don’t think either apply, your centre will</w:t>
            </w: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still conduct a review for administrative and procedural errors so the awarding organisation can be certain that your</w:t>
            </w: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grade is as the centre intended.</w:t>
            </w:r>
          </w:p>
        </w:tc>
      </w:tr>
      <w:tr>
        <w:trPr>
          <w:trHeight w:val="397"/>
        </w:trPr>
        <w:tc>
          <w:tcPr>
            <w:tcW w:w="3969"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Administrative error by the centre</w:t>
            </w: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e.g. the wrong grade/mark was recorded against an item of evidence</w:t>
            </w:r>
          </w:p>
        </w:tc>
        <w:tc>
          <w:tcPr>
            <w:tcW w:w="850"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center"/>
              <w:rPr>
                <w:rFonts w:ascii="Arial" w:hAnsi="Arial" w:cs="Arial"/>
                <w:szCs w:val="20"/>
              </w:rPr>
            </w:pPr>
            <w:r>
              <w:rPr>
                <w:rFonts w:ascii="Arial" w:hAnsi="Arial" w:cs="Arial"/>
                <w:szCs w:val="20"/>
              </w:rPr>
              <w:sym w:font="Wingdings" w:char="F06F"/>
            </w:r>
          </w:p>
        </w:tc>
        <w:tc>
          <w:tcPr>
            <w:tcW w:w="4791"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Procedural error by the centre</w:t>
            </w: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e.g. a reasonable adjustment / access arrangement was not provided for an eligible student</w:t>
            </w:r>
          </w:p>
        </w:tc>
        <w:tc>
          <w:tcPr>
            <w:tcW w:w="850"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center"/>
              <w:rPr>
                <w:rFonts w:ascii="Arial" w:hAnsi="Arial" w:cs="Arial"/>
                <w:szCs w:val="20"/>
              </w:rPr>
            </w:pPr>
            <w:r>
              <w:rPr>
                <w:rFonts w:ascii="Arial" w:hAnsi="Arial" w:cs="Arial"/>
                <w:szCs w:val="20"/>
              </w:rPr>
              <w:sym w:font="Wingdings" w:char="F06F"/>
            </w:r>
          </w:p>
        </w:tc>
      </w:tr>
    </w:tbl>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tbl>
      <w:tblPr>
        <w:tblStyle w:val="TableGrid0"/>
        <w:tblW w:w="10460" w:type="dxa"/>
        <w:tblInd w:w="-5" w:type="dxa"/>
        <w:tblLook w:val="04A0" w:firstRow="1" w:lastRow="0" w:firstColumn="1" w:lastColumn="0" w:noHBand="0" w:noVBand="1"/>
      </w:tblPr>
      <w:tblGrid>
        <w:gridCol w:w="10460"/>
      </w:tblGrid>
      <w:tr>
        <w:trPr>
          <w:trHeight w:val="397"/>
        </w:trPr>
        <w:tc>
          <w:tcPr>
            <w:tcW w:w="10460" w:type="dxa"/>
            <w:shd w:val="clear" w:color="auto" w:fill="FAD207"/>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b/>
                <w:szCs w:val="20"/>
              </w:rPr>
            </w:pPr>
            <w:r>
              <w:rPr>
                <w:rFonts w:ascii="Arial" w:hAnsi="Arial" w:cs="Arial"/>
                <w:b/>
                <w:szCs w:val="20"/>
              </w:rPr>
              <w:t>Supporting evidence</w:t>
            </w: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szCs w:val="20"/>
              </w:rPr>
              <w:t>Please provide a short explanation of what you believe went wrong and how you think this has impacted your grade. There is a 5,000 character limit.</w:t>
            </w:r>
          </w:p>
        </w:tc>
      </w:tr>
      <w:tr>
        <w:trPr>
          <w:trHeight w:val="397"/>
        </w:trPr>
        <w:tc>
          <w:tcPr>
            <w:tcW w:w="10460" w:type="dxa"/>
            <w:shd w:val="clear" w:color="auto" w:fill="auto"/>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r>
    </w:tbl>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tbl>
      <w:tblPr>
        <w:tblStyle w:val="TableGrid0"/>
        <w:tblW w:w="0" w:type="auto"/>
        <w:tblInd w:w="-5" w:type="dxa"/>
        <w:tblLook w:val="04A0" w:firstRow="1" w:lastRow="0" w:firstColumn="1" w:lastColumn="0" w:noHBand="0" w:noVBand="1"/>
      </w:tblPr>
      <w:tblGrid>
        <w:gridCol w:w="284"/>
        <w:gridCol w:w="3260"/>
        <w:gridCol w:w="567"/>
        <w:gridCol w:w="236"/>
        <w:gridCol w:w="3237"/>
        <w:gridCol w:w="567"/>
        <w:gridCol w:w="236"/>
        <w:gridCol w:w="1814"/>
        <w:gridCol w:w="256"/>
      </w:tblGrid>
      <w:tr>
        <w:trPr>
          <w:trHeight w:val="2285"/>
        </w:trPr>
        <w:tc>
          <w:tcPr>
            <w:tcW w:w="10457" w:type="dxa"/>
            <w:gridSpan w:val="9"/>
            <w:tcBorders>
              <w:bottom w:val="nil"/>
            </w:tcBorders>
          </w:tcPr>
          <w:p>
            <w:pPr>
              <w:pBdr>
                <w:top w:val="none" w:sz="0" w:space="0" w:color="auto"/>
                <w:left w:val="none" w:sz="0" w:space="0" w:color="auto"/>
                <w:bottom w:val="none" w:sz="0" w:space="0" w:color="auto"/>
                <w:right w:val="none" w:sz="0" w:space="0" w:color="auto"/>
              </w:pBdr>
              <w:spacing w:after="77" w:line="259" w:lineRule="auto"/>
              <w:ind w:left="0" w:firstLine="0"/>
              <w:jc w:val="left"/>
              <w:rPr>
                <w:rFonts w:ascii="Arial" w:hAnsi="Arial" w:cs="Arial"/>
                <w:b/>
                <w:szCs w:val="20"/>
              </w:rPr>
            </w:pPr>
          </w:p>
          <w:p>
            <w:pPr>
              <w:pBdr>
                <w:top w:val="none" w:sz="0" w:space="0" w:color="auto"/>
                <w:left w:val="none" w:sz="0" w:space="0" w:color="auto"/>
                <w:bottom w:val="none" w:sz="0" w:space="0" w:color="auto"/>
                <w:right w:val="none" w:sz="0" w:space="0" w:color="auto"/>
              </w:pBdr>
              <w:spacing w:after="77" w:line="259" w:lineRule="auto"/>
              <w:ind w:left="0" w:firstLine="0"/>
              <w:jc w:val="left"/>
              <w:rPr>
                <w:rFonts w:ascii="Arial" w:hAnsi="Arial" w:cs="Arial"/>
                <w:szCs w:val="20"/>
              </w:rPr>
            </w:pPr>
            <w:r>
              <w:rPr>
                <w:rFonts w:ascii="Arial" w:hAnsi="Arial" w:cs="Arial"/>
                <w:b/>
                <w:szCs w:val="20"/>
              </w:rPr>
              <w:t>Acknowledgement</w:t>
            </w:r>
          </w:p>
          <w:p>
            <w:pPr>
              <w:pBdr>
                <w:top w:val="none" w:sz="0" w:space="0" w:color="auto"/>
                <w:left w:val="none" w:sz="0" w:space="0" w:color="auto"/>
                <w:bottom w:val="none" w:sz="0" w:space="0" w:color="auto"/>
                <w:right w:val="none" w:sz="0" w:space="0" w:color="auto"/>
              </w:pBdr>
              <w:spacing w:after="229" w:line="250" w:lineRule="auto"/>
              <w:ind w:left="0" w:right="60" w:firstLine="0"/>
              <w:rPr>
                <w:rFonts w:ascii="Arial" w:hAnsi="Arial" w:cs="Arial"/>
                <w:szCs w:val="20"/>
              </w:rPr>
            </w:pPr>
            <w:r>
              <w:rPr>
                <w:rFonts w:ascii="Arial" w:hAnsi="Arial" w:cs="Arial"/>
                <w:szCs w:val="20"/>
              </w:rPr>
              <w:t>I confirm that I am requesting a centre review for the qualification named above and that I have read and understood the information provided in the ‘Important information for students’ section above. In submitting this review, I am aware that:</w:t>
            </w:r>
          </w:p>
          <w:p>
            <w:pPr>
              <w:numPr>
                <w:ilvl w:val="0"/>
                <w:numId w:val="2"/>
              </w:numPr>
              <w:pBdr>
                <w:top w:val="none" w:sz="0" w:space="0" w:color="auto"/>
                <w:left w:val="none" w:sz="0" w:space="0" w:color="auto"/>
                <w:bottom w:val="none" w:sz="0" w:space="0" w:color="auto"/>
                <w:right w:val="none" w:sz="0" w:space="0" w:color="auto"/>
              </w:pBdr>
              <w:spacing w:after="113" w:line="251" w:lineRule="auto"/>
              <w:ind w:hanging="283"/>
              <w:rPr>
                <w:rFonts w:ascii="Arial" w:hAnsi="Arial" w:cs="Arial"/>
                <w:szCs w:val="20"/>
              </w:rPr>
            </w:pPr>
            <w:r>
              <w:rPr>
                <w:rFonts w:ascii="Arial" w:hAnsi="Arial" w:cs="Arial"/>
                <w:szCs w:val="20"/>
              </w:rPr>
              <w:t xml:space="preserve">The outcome of the review may result in my grade being </w:t>
            </w:r>
            <w:r>
              <w:rPr>
                <w:rFonts w:ascii="Arial" w:hAnsi="Arial" w:cs="Arial"/>
                <w:b/>
                <w:szCs w:val="20"/>
              </w:rPr>
              <w:t xml:space="preserve">raised, </w:t>
            </w:r>
            <w:r>
              <w:rPr>
                <w:rFonts w:ascii="Arial" w:hAnsi="Arial" w:cs="Arial"/>
                <w:szCs w:val="20"/>
              </w:rPr>
              <w:t>being</w:t>
            </w:r>
            <w:r>
              <w:rPr>
                <w:rFonts w:ascii="Arial" w:hAnsi="Arial" w:cs="Arial"/>
                <w:b/>
                <w:szCs w:val="20"/>
              </w:rPr>
              <w:t xml:space="preserve"> lowered </w:t>
            </w:r>
            <w:r>
              <w:rPr>
                <w:rFonts w:ascii="Arial" w:hAnsi="Arial" w:cs="Arial"/>
                <w:szCs w:val="20"/>
              </w:rPr>
              <w:t>or</w:t>
            </w:r>
            <w:r>
              <w:rPr>
                <w:rFonts w:ascii="Arial" w:hAnsi="Arial" w:cs="Arial"/>
                <w:b/>
                <w:szCs w:val="20"/>
              </w:rPr>
              <w:t xml:space="preserve"> </w:t>
            </w:r>
            <w:r>
              <w:rPr>
                <w:rFonts w:ascii="Arial" w:hAnsi="Arial" w:cs="Arial"/>
                <w:szCs w:val="20"/>
              </w:rPr>
              <w:t xml:space="preserve">remaining the </w:t>
            </w:r>
            <w:r>
              <w:rPr>
                <w:rFonts w:ascii="Arial" w:hAnsi="Arial" w:cs="Arial"/>
                <w:b/>
                <w:szCs w:val="20"/>
              </w:rPr>
              <w:t>same</w:t>
            </w:r>
            <w:r>
              <w:rPr>
                <w:rFonts w:ascii="Arial" w:hAnsi="Arial" w:cs="Arial"/>
                <w:szCs w:val="20"/>
              </w:rPr>
              <w:t>.</w:t>
            </w:r>
          </w:p>
          <w:p>
            <w:pPr>
              <w:numPr>
                <w:ilvl w:val="0"/>
                <w:numId w:val="2"/>
              </w:numPr>
              <w:pBdr>
                <w:top w:val="none" w:sz="0" w:space="0" w:color="auto"/>
                <w:left w:val="none" w:sz="0" w:space="0" w:color="auto"/>
                <w:bottom w:val="none" w:sz="0" w:space="0" w:color="auto"/>
                <w:right w:val="none" w:sz="0" w:space="0" w:color="auto"/>
              </w:pBdr>
              <w:spacing w:after="113" w:line="251" w:lineRule="auto"/>
              <w:ind w:hanging="283"/>
              <w:rPr>
                <w:rFonts w:ascii="Arial" w:hAnsi="Arial" w:cs="Arial"/>
                <w:szCs w:val="20"/>
              </w:rPr>
            </w:pPr>
            <w:r>
              <w:rPr>
                <w:rFonts w:ascii="Arial" w:hAnsi="Arial" w:cs="Arial"/>
                <w:szCs w:val="20"/>
              </w:rPr>
              <w:t>You will be notified of the outcome.</w:t>
            </w:r>
          </w:p>
          <w:p>
            <w:pPr>
              <w:numPr>
                <w:ilvl w:val="0"/>
                <w:numId w:val="2"/>
              </w:numPr>
              <w:pBdr>
                <w:top w:val="none" w:sz="0" w:space="0" w:color="auto"/>
                <w:left w:val="none" w:sz="0" w:space="0" w:color="auto"/>
                <w:bottom w:val="none" w:sz="0" w:space="0" w:color="auto"/>
                <w:right w:val="none" w:sz="0" w:space="0" w:color="auto"/>
              </w:pBdr>
              <w:spacing w:after="507" w:line="250" w:lineRule="auto"/>
              <w:ind w:hanging="283"/>
              <w:rPr>
                <w:rFonts w:ascii="Arial" w:hAnsi="Arial" w:cs="Arial"/>
                <w:szCs w:val="20"/>
              </w:rPr>
            </w:pPr>
            <w:r>
              <w:rPr>
                <w:rFonts w:ascii="Arial" w:hAnsi="Arial" w:cs="Arial"/>
                <w:szCs w:val="20"/>
              </w:rPr>
              <w:t>The next stage (Stage Two - Appeal to Awarding Organisation) may only be requested once the centre review (Stage One) has been requested and completed.</w:t>
            </w:r>
          </w:p>
        </w:tc>
      </w:tr>
      <w:tr>
        <w:trPr>
          <w:trHeight w:val="397"/>
        </w:trPr>
        <w:tc>
          <w:tcPr>
            <w:tcW w:w="284" w:type="dxa"/>
            <w:tcBorders>
              <w:top w:val="nil"/>
              <w:bottom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b/>
                <w:szCs w:val="20"/>
              </w:rPr>
            </w:pPr>
          </w:p>
        </w:tc>
        <w:tc>
          <w:tcPr>
            <w:tcW w:w="3260" w:type="dxa"/>
            <w:tcBorders>
              <w:top w:val="nil"/>
              <w:left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b/>
                <w:szCs w:val="20"/>
              </w:rPr>
            </w:pPr>
            <w:r>
              <w:rPr>
                <w:rFonts w:ascii="Arial" w:hAnsi="Arial" w:cs="Arial"/>
                <w:b/>
                <w:szCs w:val="20"/>
              </w:rPr>
              <w:t>Student name</w:t>
            </w:r>
          </w:p>
        </w:tc>
        <w:tc>
          <w:tcPr>
            <w:tcW w:w="567" w:type="dxa"/>
            <w:tcBorders>
              <w:top w:val="nil"/>
              <w:left w:val="nil"/>
              <w:bottom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36" w:type="dxa"/>
            <w:tcBorders>
              <w:top w:val="nil"/>
              <w:left w:val="nil"/>
              <w:bottom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3237" w:type="dxa"/>
            <w:tcBorders>
              <w:top w:val="nil"/>
              <w:left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b/>
                <w:szCs w:val="20"/>
              </w:rPr>
              <w:t xml:space="preserve">Student signature  </w:t>
            </w:r>
          </w:p>
        </w:tc>
        <w:tc>
          <w:tcPr>
            <w:tcW w:w="567" w:type="dxa"/>
            <w:tcBorders>
              <w:top w:val="nil"/>
              <w:left w:val="nil"/>
              <w:bottom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36" w:type="dxa"/>
            <w:tcBorders>
              <w:top w:val="nil"/>
              <w:left w:val="nil"/>
              <w:bottom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1814" w:type="dxa"/>
            <w:tcBorders>
              <w:top w:val="nil"/>
              <w:left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r>
              <w:rPr>
                <w:rFonts w:ascii="Arial" w:hAnsi="Arial" w:cs="Arial"/>
                <w:b/>
                <w:szCs w:val="20"/>
              </w:rPr>
              <w:t>Date</w:t>
            </w:r>
          </w:p>
        </w:tc>
        <w:tc>
          <w:tcPr>
            <w:tcW w:w="251" w:type="dxa"/>
            <w:tcBorders>
              <w:top w:val="nil"/>
              <w:left w:val="nil"/>
              <w:bottom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r>
      <w:tr>
        <w:trPr>
          <w:trHeight w:val="397"/>
        </w:trPr>
        <w:tc>
          <w:tcPr>
            <w:tcW w:w="284" w:type="dxa"/>
            <w:tcBorders>
              <w:top w:val="nil"/>
              <w:bottom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b/>
                <w:szCs w:val="20"/>
              </w:rPr>
            </w:pPr>
          </w:p>
        </w:tc>
        <w:tc>
          <w:tcPr>
            <w:tcW w:w="3260"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b/>
                <w:szCs w:val="20"/>
              </w:rPr>
            </w:pPr>
          </w:p>
        </w:tc>
        <w:tc>
          <w:tcPr>
            <w:tcW w:w="567" w:type="dxa"/>
            <w:tcBorders>
              <w:top w:val="nil"/>
              <w:bottom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36" w:type="dxa"/>
            <w:tcBorders>
              <w:top w:val="nil"/>
              <w:left w:val="nil"/>
              <w:bottom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3237"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567" w:type="dxa"/>
            <w:tcBorders>
              <w:top w:val="nil"/>
              <w:bottom w:val="nil"/>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36" w:type="dxa"/>
            <w:tcBorders>
              <w:top w:val="nil"/>
              <w:left w:val="nil"/>
              <w:bottom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1814" w:type="dxa"/>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51" w:type="dxa"/>
            <w:tcBorders>
              <w:top w:val="nil"/>
              <w:bottom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r>
      <w:tr>
        <w:trPr>
          <w:trHeight w:val="113"/>
        </w:trPr>
        <w:tc>
          <w:tcPr>
            <w:tcW w:w="284" w:type="dxa"/>
            <w:tcBorders>
              <w:top w:val="nil"/>
              <w:bottom w:val="single" w:sz="4" w:space="0" w:color="auto"/>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b/>
                <w:szCs w:val="20"/>
              </w:rPr>
            </w:pPr>
          </w:p>
        </w:tc>
        <w:tc>
          <w:tcPr>
            <w:tcW w:w="3260" w:type="dxa"/>
            <w:tcBorders>
              <w:left w:val="nil"/>
              <w:bottom w:val="single" w:sz="4" w:space="0" w:color="auto"/>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b/>
                <w:szCs w:val="20"/>
              </w:rPr>
            </w:pPr>
          </w:p>
        </w:tc>
        <w:tc>
          <w:tcPr>
            <w:tcW w:w="567" w:type="dxa"/>
            <w:tcBorders>
              <w:top w:val="nil"/>
              <w:left w:val="nil"/>
              <w:bottom w:val="single" w:sz="4" w:space="0" w:color="auto"/>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36" w:type="dxa"/>
            <w:tcBorders>
              <w:top w:val="nil"/>
              <w:left w:val="nil"/>
              <w:bottom w:val="single" w:sz="4" w:space="0" w:color="auto"/>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3237" w:type="dxa"/>
            <w:tcBorders>
              <w:left w:val="nil"/>
              <w:bottom w:val="single" w:sz="4" w:space="0" w:color="auto"/>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567" w:type="dxa"/>
            <w:tcBorders>
              <w:top w:val="nil"/>
              <w:left w:val="nil"/>
              <w:bottom w:val="single" w:sz="4" w:space="0" w:color="auto"/>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36" w:type="dxa"/>
            <w:tcBorders>
              <w:top w:val="nil"/>
              <w:left w:val="nil"/>
              <w:bottom w:val="single" w:sz="4" w:space="0" w:color="auto"/>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1814" w:type="dxa"/>
            <w:tcBorders>
              <w:left w:val="nil"/>
              <w:bottom w:val="single" w:sz="4" w:space="0" w:color="auto"/>
              <w:right w:val="nil"/>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c>
          <w:tcPr>
            <w:tcW w:w="251" w:type="dxa"/>
            <w:tcBorders>
              <w:top w:val="nil"/>
              <w:left w:val="nil"/>
              <w:bottom w:val="single" w:sz="4" w:space="0" w:color="auto"/>
            </w:tcBorders>
            <w:vAlign w:val="center"/>
          </w:tcPr>
          <w:p>
            <w:pPr>
              <w:pBdr>
                <w:top w:val="none" w:sz="0" w:space="0" w:color="auto"/>
                <w:left w:val="none" w:sz="0" w:space="0" w:color="auto"/>
                <w:bottom w:val="none" w:sz="0" w:space="0" w:color="auto"/>
                <w:right w:val="none" w:sz="0" w:space="0" w:color="auto"/>
              </w:pBdr>
              <w:spacing w:after="0" w:line="259" w:lineRule="auto"/>
              <w:ind w:left="0" w:right="-15" w:firstLine="0"/>
              <w:jc w:val="left"/>
              <w:rPr>
                <w:rFonts w:ascii="Arial" w:hAnsi="Arial" w:cs="Arial"/>
                <w:szCs w:val="20"/>
              </w:rPr>
            </w:pPr>
          </w:p>
        </w:tc>
      </w:tr>
    </w:tbl>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bookmarkEnd w:id="0"/>
    <w:p>
      <w:pPr>
        <w:pBdr>
          <w:top w:val="none" w:sz="0" w:space="0" w:color="auto"/>
          <w:left w:val="none" w:sz="0" w:space="0" w:color="auto"/>
          <w:bottom w:val="none" w:sz="0" w:space="0" w:color="auto"/>
          <w:right w:val="none" w:sz="0" w:space="0" w:color="auto"/>
        </w:pBdr>
        <w:spacing w:after="0" w:line="259" w:lineRule="auto"/>
        <w:ind w:left="-5" w:right="-15"/>
        <w:rPr>
          <w:rFonts w:ascii="Arial" w:hAnsi="Arial" w:cs="Arial"/>
          <w:szCs w:val="20"/>
        </w:rPr>
      </w:pPr>
    </w:p>
    <w:sectPr>
      <w:pgSz w:w="11906" w:h="16838"/>
      <w:pgMar w:top="720" w:right="719" w:bottom="2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D7F14"/>
    <w:multiLevelType w:val="hybridMultilevel"/>
    <w:tmpl w:val="F4C244FC"/>
    <w:lvl w:ilvl="0" w:tplc="F9A84E4A">
      <w:start w:val="1"/>
      <w:numFmt w:val="bullet"/>
      <w:lvlText w:val="•"/>
      <w:lvlJc w:val="left"/>
      <w:pPr>
        <w:ind w:left="283"/>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1" w:tplc="029A34B4">
      <w:start w:val="1"/>
      <w:numFmt w:val="bullet"/>
      <w:lvlText w:val="o"/>
      <w:lvlJc w:val="left"/>
      <w:pPr>
        <w:ind w:left="11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2" w:tplc="64EE7A24">
      <w:start w:val="1"/>
      <w:numFmt w:val="bullet"/>
      <w:lvlText w:val="▪"/>
      <w:lvlJc w:val="left"/>
      <w:pPr>
        <w:ind w:left="18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3" w:tplc="3F10B7FE">
      <w:start w:val="1"/>
      <w:numFmt w:val="bullet"/>
      <w:lvlText w:val="•"/>
      <w:lvlJc w:val="left"/>
      <w:pPr>
        <w:ind w:left="26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4" w:tplc="F9B8B892">
      <w:start w:val="1"/>
      <w:numFmt w:val="bullet"/>
      <w:lvlText w:val="o"/>
      <w:lvlJc w:val="left"/>
      <w:pPr>
        <w:ind w:left="332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5" w:tplc="6060C348">
      <w:start w:val="1"/>
      <w:numFmt w:val="bullet"/>
      <w:lvlText w:val="▪"/>
      <w:lvlJc w:val="left"/>
      <w:pPr>
        <w:ind w:left="404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6" w:tplc="3FFC24CC">
      <w:start w:val="1"/>
      <w:numFmt w:val="bullet"/>
      <w:lvlText w:val="•"/>
      <w:lvlJc w:val="left"/>
      <w:pPr>
        <w:ind w:left="476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7" w:tplc="177A2CE0">
      <w:start w:val="1"/>
      <w:numFmt w:val="bullet"/>
      <w:lvlText w:val="o"/>
      <w:lvlJc w:val="left"/>
      <w:pPr>
        <w:ind w:left="548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lvl w:ilvl="8" w:tplc="038A0BB6">
      <w:start w:val="1"/>
      <w:numFmt w:val="bullet"/>
      <w:lvlText w:val="▪"/>
      <w:lvlJc w:val="left"/>
      <w:pPr>
        <w:ind w:left="6200"/>
      </w:pPr>
      <w:rPr>
        <w:rFonts w:ascii="Calibri" w:eastAsia="Calibri" w:hAnsi="Calibri" w:cs="Calibri"/>
        <w:b w:val="0"/>
        <w:i w:val="0"/>
        <w:strike w:val="0"/>
        <w:dstrike w:val="0"/>
        <w:color w:val="0D0C0A"/>
        <w:sz w:val="22"/>
        <w:szCs w:val="22"/>
        <w:u w:val="none" w:color="000000"/>
        <w:bdr w:val="none" w:sz="0" w:space="0" w:color="auto"/>
        <w:shd w:val="clear" w:color="auto" w:fill="auto"/>
        <w:vertAlign w:val="baseline"/>
      </w:rPr>
    </w:lvl>
  </w:abstractNum>
  <w:abstractNum w:abstractNumId="1" w15:restartNumberingAfterBreak="0">
    <w:nsid w:val="57E93C92"/>
    <w:multiLevelType w:val="hybridMultilevel"/>
    <w:tmpl w:val="B49671E6"/>
    <w:lvl w:ilvl="0" w:tplc="EAA6A606">
      <w:start w:val="1"/>
      <w:numFmt w:val="bullet"/>
      <w:lvlText w:val="•"/>
      <w:lvlJc w:val="left"/>
      <w:pPr>
        <w:ind w:left="555"/>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1" w:tplc="E7ECE22C">
      <w:start w:val="1"/>
      <w:numFmt w:val="bullet"/>
      <w:lvlText w:val="o"/>
      <w:lvlJc w:val="left"/>
      <w:pPr>
        <w:ind w:left="11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2" w:tplc="55228FB8">
      <w:start w:val="1"/>
      <w:numFmt w:val="bullet"/>
      <w:lvlText w:val="▪"/>
      <w:lvlJc w:val="left"/>
      <w:pPr>
        <w:ind w:left="18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3" w:tplc="090A2DB2">
      <w:start w:val="1"/>
      <w:numFmt w:val="bullet"/>
      <w:lvlText w:val="•"/>
      <w:lvlJc w:val="left"/>
      <w:pPr>
        <w:ind w:left="25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4" w:tplc="5FCC68BC">
      <w:start w:val="1"/>
      <w:numFmt w:val="bullet"/>
      <w:lvlText w:val="o"/>
      <w:lvlJc w:val="left"/>
      <w:pPr>
        <w:ind w:left="329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5" w:tplc="534E6624">
      <w:start w:val="1"/>
      <w:numFmt w:val="bullet"/>
      <w:lvlText w:val="▪"/>
      <w:lvlJc w:val="left"/>
      <w:pPr>
        <w:ind w:left="401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6" w:tplc="F0966B1C">
      <w:start w:val="1"/>
      <w:numFmt w:val="bullet"/>
      <w:lvlText w:val="•"/>
      <w:lvlJc w:val="left"/>
      <w:pPr>
        <w:ind w:left="473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7" w:tplc="A90E022C">
      <w:start w:val="1"/>
      <w:numFmt w:val="bullet"/>
      <w:lvlText w:val="o"/>
      <w:lvlJc w:val="left"/>
      <w:pPr>
        <w:ind w:left="545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lvl w:ilvl="8" w:tplc="9F306A6E">
      <w:start w:val="1"/>
      <w:numFmt w:val="bullet"/>
      <w:lvlText w:val="▪"/>
      <w:lvlJc w:val="left"/>
      <w:pPr>
        <w:ind w:left="6179"/>
      </w:pPr>
      <w:rPr>
        <w:rFonts w:ascii="Calibri" w:eastAsia="Calibri" w:hAnsi="Calibri" w:cs="Calibri"/>
        <w:b w:val="0"/>
        <w:i w:val="0"/>
        <w:strike w:val="0"/>
        <w:dstrike w:val="0"/>
        <w:color w:val="0D0C0A"/>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E5F58-31E1-40E2-809A-F1DF47F1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245" w:line="265" w:lineRule="auto"/>
      <w:ind w:left="296" w:hanging="10"/>
      <w:jc w:val="both"/>
    </w:pPr>
    <w:rPr>
      <w:rFonts w:ascii="Calibri" w:eastAsia="Calibri" w:hAnsi="Calibri" w:cs="Calibri"/>
      <w:color w:val="0D0C0A"/>
      <w:sz w:val="20"/>
    </w:rPr>
  </w:style>
  <w:style w:type="paragraph" w:styleId="Heading1">
    <w:name w:val="heading 1"/>
    <w:next w:val="Normal"/>
    <w:link w:val="Heading1Char"/>
    <w:uiPriority w:val="9"/>
    <w:qFormat/>
    <w:pPr>
      <w:keepNext/>
      <w:keepLines/>
      <w:shd w:val="clear" w:color="auto" w:fill="312146"/>
      <w:spacing w:after="260" w:line="265" w:lineRule="auto"/>
      <w:ind w:left="237" w:hanging="10"/>
      <w:outlineLvl w:val="0"/>
    </w:pPr>
    <w:rPr>
      <w:rFonts w:ascii="Calibri" w:eastAsia="Calibri" w:hAnsi="Calibri" w:cs="Calibri"/>
      <w:b/>
      <w:color w:val="FAD207"/>
      <w:sz w:val="3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D0C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D0C0A"/>
      <w:sz w:val="24"/>
    </w:rPr>
  </w:style>
  <w:style w:type="character" w:customStyle="1" w:styleId="Heading1Char">
    <w:name w:val="Heading 1 Char"/>
    <w:link w:val="Heading1"/>
    <w:rPr>
      <w:rFonts w:ascii="Calibri" w:eastAsia="Calibri" w:hAnsi="Calibri" w:cs="Calibri"/>
      <w:b/>
      <w:color w:val="FAD207"/>
      <w:sz w:val="3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huishexam@educ.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Robinson</dc:creator>
  <cp:lastModifiedBy>Zoe Leach</cp:lastModifiedBy>
  <cp:revision>2</cp:revision>
  <dcterms:created xsi:type="dcterms:W3CDTF">2021-09-01T10:18:00Z</dcterms:created>
  <dcterms:modified xsi:type="dcterms:W3CDTF">2021-09-01T10:18:00Z</dcterms:modified>
</cp:coreProperties>
</file>